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1382C" w14:textId="77777777" w:rsidR="006837A8" w:rsidRPr="006837A8" w:rsidRDefault="006837A8" w:rsidP="006837A8">
      <w:pPr>
        <w:spacing w:before="117" w:after="117" w:line="336" w:lineRule="atLeast"/>
        <w:rPr>
          <w:rFonts w:ascii="ABC Diatype Rounded Heavy" w:hAnsi="ABC Diatype Rounded Heavy"/>
          <w:color w:val="121212"/>
          <w:sz w:val="42"/>
          <w:szCs w:val="42"/>
        </w:rPr>
      </w:pPr>
      <w:r w:rsidRPr="006837A8">
        <w:rPr>
          <w:rFonts w:ascii="ABC Diatype Rounded Heavy" w:hAnsi="ABC Diatype Rounded Heavy"/>
          <w:color w:val="121212"/>
          <w:sz w:val="42"/>
          <w:szCs w:val="42"/>
        </w:rPr>
        <w:t>Juan Carlos Arrechea quartet</w:t>
      </w:r>
    </w:p>
    <w:p w14:paraId="1884C4BE" w14:textId="11140A0F" w:rsidR="00292800" w:rsidRPr="00E96DCA" w:rsidRDefault="00A572C5" w:rsidP="00E96DCA">
      <w:pPr>
        <w:spacing w:before="117" w:after="117" w:line="336" w:lineRule="atLeast"/>
        <w:jc w:val="both"/>
        <w:rPr>
          <w:rFonts w:ascii="ABC Diatype Rounded" w:hAnsi="ABC Diatype Rounded"/>
          <w:sz w:val="20"/>
          <w:szCs w:val="20"/>
        </w:rPr>
      </w:pPr>
      <w:r w:rsidRPr="00E96DCA">
        <w:rPr>
          <w:rFonts w:ascii="ABC Diatype Rounded" w:hAnsi="ABC Diatype Rounded"/>
          <w:color w:val="121212"/>
          <w:sz w:val="20"/>
          <w:szCs w:val="20"/>
        </w:rPr>
        <w:t xml:space="preserve">La musique de marimba et les chants traditionnels du </w:t>
      </w:r>
      <w:r w:rsidR="00DC4F90">
        <w:rPr>
          <w:rFonts w:ascii="ABC Diatype Rounded" w:hAnsi="ABC Diatype Rounded"/>
          <w:color w:val="121212"/>
          <w:sz w:val="20"/>
          <w:szCs w:val="20"/>
        </w:rPr>
        <w:t>P</w:t>
      </w:r>
      <w:r w:rsidRPr="00E96DCA">
        <w:rPr>
          <w:rFonts w:ascii="ABC Diatype Rounded" w:hAnsi="ABC Diatype Rounded"/>
          <w:color w:val="121212"/>
          <w:sz w:val="20"/>
          <w:szCs w:val="20"/>
        </w:rPr>
        <w:t xml:space="preserve">acifique </w:t>
      </w:r>
      <w:r w:rsidR="001A056D">
        <w:rPr>
          <w:rFonts w:ascii="ABC Diatype Rounded" w:hAnsi="ABC Diatype Rounded"/>
          <w:color w:val="121212"/>
          <w:sz w:val="20"/>
          <w:szCs w:val="20"/>
        </w:rPr>
        <w:t>s</w:t>
      </w:r>
      <w:r w:rsidRPr="00E96DCA">
        <w:rPr>
          <w:rFonts w:ascii="ABC Diatype Rounded" w:hAnsi="ABC Diatype Rounded"/>
          <w:color w:val="121212"/>
          <w:sz w:val="20"/>
          <w:szCs w:val="20"/>
        </w:rPr>
        <w:t xml:space="preserve">ud appartiennent depuis 2010 au </w:t>
      </w:r>
      <w:r w:rsidR="001A056D">
        <w:rPr>
          <w:rFonts w:ascii="ABC Diatype Rounded" w:hAnsi="ABC Diatype Rounded"/>
          <w:color w:val="121212"/>
          <w:sz w:val="20"/>
          <w:szCs w:val="20"/>
        </w:rPr>
        <w:t>p</w:t>
      </w:r>
      <w:r w:rsidRPr="00E96DCA">
        <w:rPr>
          <w:rFonts w:ascii="ABC Diatype Rounded" w:hAnsi="ABC Diatype Rounded"/>
          <w:color w:val="121212"/>
          <w:sz w:val="20"/>
          <w:szCs w:val="20"/>
        </w:rPr>
        <w:t xml:space="preserve">atrimoine </w:t>
      </w:r>
      <w:r w:rsidR="001A056D">
        <w:rPr>
          <w:rFonts w:ascii="ABC Diatype Rounded" w:hAnsi="ABC Diatype Rounded"/>
          <w:color w:val="121212"/>
          <w:sz w:val="20"/>
          <w:szCs w:val="20"/>
        </w:rPr>
        <w:t>c</w:t>
      </w:r>
      <w:r w:rsidRPr="00E96DCA">
        <w:rPr>
          <w:rFonts w:ascii="ABC Diatype Rounded" w:hAnsi="ABC Diatype Rounded"/>
          <w:color w:val="121212"/>
          <w:sz w:val="20"/>
          <w:szCs w:val="20"/>
        </w:rPr>
        <w:t xml:space="preserve">ulturel </w:t>
      </w:r>
      <w:r w:rsidR="001A056D">
        <w:rPr>
          <w:rFonts w:ascii="ABC Diatype Rounded" w:hAnsi="ABC Diatype Rounded"/>
          <w:color w:val="121212"/>
          <w:sz w:val="20"/>
          <w:szCs w:val="20"/>
        </w:rPr>
        <w:t>i</w:t>
      </w:r>
      <w:r w:rsidRPr="00E96DCA">
        <w:rPr>
          <w:rFonts w:ascii="ABC Diatype Rounded" w:hAnsi="ABC Diatype Rounded"/>
          <w:color w:val="121212"/>
          <w:sz w:val="20"/>
          <w:szCs w:val="20"/>
        </w:rPr>
        <w:t xml:space="preserve">mmatériel </w:t>
      </w:r>
      <w:r w:rsidR="00361ED5" w:rsidRPr="00361ED5">
        <w:rPr>
          <w:rFonts w:ascii="ABC Diatype Rounded" w:hAnsi="ABC Diatype Rounded"/>
          <w:color w:val="121212"/>
          <w:sz w:val="20"/>
          <w:szCs w:val="20"/>
        </w:rPr>
        <w:t>de l</w:t>
      </w:r>
      <w:r w:rsidR="00361ED5">
        <w:rPr>
          <w:rFonts w:ascii="ABC Diatype Rounded" w:hAnsi="ABC Diatype Rounded"/>
          <w:color w:val="121212"/>
          <w:sz w:val="20"/>
          <w:szCs w:val="20"/>
        </w:rPr>
        <w:t>’h</w:t>
      </w:r>
      <w:r w:rsidR="00361ED5" w:rsidRPr="00361ED5">
        <w:rPr>
          <w:rFonts w:ascii="ABC Diatype Rounded" w:hAnsi="ABC Diatype Rounded"/>
          <w:color w:val="121212"/>
          <w:sz w:val="20"/>
          <w:szCs w:val="20"/>
        </w:rPr>
        <w:t>umanité reconnu par l</w:t>
      </w:r>
      <w:r w:rsidR="00361ED5">
        <w:rPr>
          <w:rFonts w:ascii="ABC Diatype Rounded" w:hAnsi="ABC Diatype Rounded"/>
          <w:color w:val="121212"/>
          <w:sz w:val="20"/>
          <w:szCs w:val="20"/>
        </w:rPr>
        <w:t>’</w:t>
      </w:r>
      <w:r w:rsidR="00361ED5" w:rsidRPr="00361ED5">
        <w:rPr>
          <w:rFonts w:ascii="ABC Diatype Rounded" w:hAnsi="ABC Diatype Rounded"/>
          <w:color w:val="121212"/>
          <w:sz w:val="20"/>
          <w:szCs w:val="20"/>
        </w:rPr>
        <w:t>UNESCO</w:t>
      </w:r>
      <w:r w:rsidRPr="00E96DCA">
        <w:rPr>
          <w:rFonts w:ascii="ABC Diatype Rounded" w:hAnsi="ABC Diatype Rounded"/>
          <w:color w:val="121212"/>
          <w:sz w:val="20"/>
          <w:szCs w:val="20"/>
        </w:rPr>
        <w:t xml:space="preserve">. Fin connaisseur de </w:t>
      </w:r>
      <w:r w:rsidRPr="00DC4F90">
        <w:rPr>
          <w:rFonts w:ascii="ABC Diatype Rounded" w:hAnsi="ABC Diatype Rounded"/>
          <w:color w:val="121212"/>
          <w:sz w:val="20"/>
          <w:szCs w:val="20"/>
        </w:rPr>
        <w:t>cette riche culture musicale, le percussionniste colombien Juan Carlos Arrechea a placé au centre de son nouveau quartet la marimba de chonta (fait en bois de palmier). Il marie les sonorités traditionnelles de cet instrument emblématique de la côte pacifique colombienne, avec le jazz et autres traditions musicales que lui et ses musiciens ont expérimenté au cours de leur parcours. Et pour que la fête soit plus belle encore, bombo (grand tambour), cununo et contrebasse électrique viennent dialoguer avec la marimba dans une réjouissante fusion avec ses racines afro-colombiennes. Un univers vibrant,</w:t>
      </w:r>
      <w:r w:rsidRPr="00E96DCA">
        <w:rPr>
          <w:rFonts w:ascii="ABC Diatype Rounded" w:hAnsi="ABC Diatype Rounded"/>
          <w:color w:val="121212"/>
          <w:sz w:val="20"/>
          <w:szCs w:val="20"/>
        </w:rPr>
        <w:t xml:space="preserve"> des rythmes envoûtants et la chaleur d’une musique ancestrale remise au goût du jour avec inventivité et jubilation</w:t>
      </w:r>
      <w:r w:rsidR="00A967A7">
        <w:rPr>
          <w:rFonts w:ascii="ABC Diatype Rounded" w:hAnsi="ABC Diatype Rounded"/>
          <w:color w:val="121212"/>
          <w:sz w:val="20"/>
          <w:szCs w:val="20"/>
        </w:rPr>
        <w:t> </w:t>
      </w:r>
      <w:r w:rsidRPr="00E96DCA">
        <w:rPr>
          <w:rFonts w:ascii="ABC Diatype Rounded" w:hAnsi="ABC Diatype Rounded"/>
          <w:color w:val="121212"/>
          <w:sz w:val="20"/>
          <w:szCs w:val="20"/>
        </w:rPr>
        <w:t>!</w:t>
      </w:r>
    </w:p>
    <w:sectPr w:rsidR="00292800" w:rsidRPr="00E96DCA" w:rsidSect="0030395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E8CB8" w14:textId="77777777" w:rsidR="00A967A7" w:rsidRDefault="00A967A7" w:rsidP="00A967A7">
      <w:r>
        <w:separator/>
      </w:r>
    </w:p>
  </w:endnote>
  <w:endnote w:type="continuationSeparator" w:id="0">
    <w:p w14:paraId="7BDE8836" w14:textId="77777777" w:rsidR="00A967A7" w:rsidRDefault="00A967A7" w:rsidP="00A9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C Diatype Rounded Heavy">
    <w:panose1 w:val="020B0904040202060203"/>
    <w:charset w:val="00"/>
    <w:family w:val="swiss"/>
    <w:notTrueType/>
    <w:pitch w:val="variable"/>
    <w:sig w:usb0="00000007" w:usb1="00000000" w:usb2="00000000" w:usb3="00000000" w:csb0="00000093" w:csb1="00000000"/>
  </w:font>
  <w:font w:name="ABC Diatype Rounded">
    <w:panose1 w:val="020B050404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AD487" w14:textId="77777777" w:rsidR="00A967A7" w:rsidRDefault="00A967A7" w:rsidP="00A967A7">
      <w:r>
        <w:separator/>
      </w:r>
    </w:p>
  </w:footnote>
  <w:footnote w:type="continuationSeparator" w:id="0">
    <w:p w14:paraId="7A615DE4" w14:textId="77777777" w:rsidR="00A967A7" w:rsidRDefault="00A967A7" w:rsidP="00A967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583"/>
    <w:rsid w:val="001A056D"/>
    <w:rsid w:val="00292800"/>
    <w:rsid w:val="00303954"/>
    <w:rsid w:val="00361ED5"/>
    <w:rsid w:val="006837A8"/>
    <w:rsid w:val="007B1583"/>
    <w:rsid w:val="00A1662A"/>
    <w:rsid w:val="00A572C5"/>
    <w:rsid w:val="00A967A7"/>
    <w:rsid w:val="00DC4F90"/>
    <w:rsid w:val="00E96D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6B561"/>
  <w15:chartTrackingRefBased/>
  <w15:docId w15:val="{31745868-D796-4B64-B7F7-2BF032C3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2C5"/>
    <w:pPr>
      <w:spacing w:after="0" w:line="240" w:lineRule="auto"/>
    </w:pPr>
    <w:rPr>
      <w:rFonts w:ascii="Calibri" w:hAnsi="Calibri" w:cs="Calibri"/>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967A7"/>
    <w:pPr>
      <w:tabs>
        <w:tab w:val="center" w:pos="4536"/>
        <w:tab w:val="right" w:pos="9072"/>
      </w:tabs>
    </w:pPr>
  </w:style>
  <w:style w:type="character" w:customStyle="1" w:styleId="En-tteCar">
    <w:name w:val="En-tête Car"/>
    <w:basedOn w:val="Policepardfaut"/>
    <w:link w:val="En-tte"/>
    <w:uiPriority w:val="99"/>
    <w:rsid w:val="00A967A7"/>
    <w:rPr>
      <w:rFonts w:ascii="Calibri" w:hAnsi="Calibri" w:cs="Calibri"/>
      <w:lang w:eastAsia="fr-FR"/>
    </w:rPr>
  </w:style>
  <w:style w:type="paragraph" w:styleId="Pieddepage">
    <w:name w:val="footer"/>
    <w:basedOn w:val="Normal"/>
    <w:link w:val="PieddepageCar"/>
    <w:uiPriority w:val="99"/>
    <w:unhideWhenUsed/>
    <w:rsid w:val="00A967A7"/>
    <w:pPr>
      <w:tabs>
        <w:tab w:val="center" w:pos="4536"/>
        <w:tab w:val="right" w:pos="9072"/>
      </w:tabs>
    </w:pPr>
  </w:style>
  <w:style w:type="character" w:customStyle="1" w:styleId="PieddepageCar">
    <w:name w:val="Pied de page Car"/>
    <w:basedOn w:val="Policepardfaut"/>
    <w:link w:val="Pieddepage"/>
    <w:uiPriority w:val="99"/>
    <w:rsid w:val="00A967A7"/>
    <w:rPr>
      <w:rFonts w:ascii="Calibri" w:hAnsi="Calibri" w:cs="Calibri"/>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16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143</Words>
  <Characters>791</Characters>
  <Application>Microsoft Office Word</Application>
  <DocSecurity>0</DocSecurity>
  <Lines>6</Lines>
  <Paragraphs>1</Paragraphs>
  <ScaleCrop>false</ScaleCrop>
  <Company>Cybele Production</Company>
  <LinksUpToDate>false</LinksUpToDate>
  <CharactersWithSpaces>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10</cp:revision>
  <dcterms:created xsi:type="dcterms:W3CDTF">2026-01-28T16:55:00Z</dcterms:created>
  <dcterms:modified xsi:type="dcterms:W3CDTF">2026-02-24T11:37:00Z</dcterms:modified>
</cp:coreProperties>
</file>