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42958" w14:textId="77777777" w:rsidR="00621232" w:rsidRPr="00621232" w:rsidRDefault="00621232" w:rsidP="00F6198C">
      <w:pPr>
        <w:spacing w:before="117" w:after="117" w:line="336" w:lineRule="atLeast"/>
        <w:jc w:val="both"/>
        <w:rPr>
          <w:rFonts w:ascii="ABC Diatype Rounded Heavy" w:hAnsi="ABC Diatype Rounded Heavy"/>
          <w:color w:val="141414"/>
          <w:sz w:val="42"/>
          <w:szCs w:val="42"/>
        </w:rPr>
      </w:pPr>
      <w:proofErr w:type="spellStart"/>
      <w:r w:rsidRPr="00621232">
        <w:rPr>
          <w:rFonts w:ascii="ABC Diatype Rounded Heavy" w:hAnsi="ABC Diatype Rounded Heavy"/>
          <w:color w:val="141414"/>
          <w:sz w:val="42"/>
          <w:szCs w:val="42"/>
        </w:rPr>
        <w:t>Eme·Eme·Project</w:t>
      </w:r>
      <w:proofErr w:type="spellEnd"/>
    </w:p>
    <w:p w14:paraId="68DD81EF" w14:textId="56C0A22E" w:rsidR="00621232" w:rsidRPr="00621232" w:rsidRDefault="00621232" w:rsidP="00F6198C">
      <w:pPr>
        <w:spacing w:before="117" w:after="117" w:line="336" w:lineRule="atLeast"/>
        <w:jc w:val="both"/>
        <w:rPr>
          <w:rFonts w:ascii="ABC Diatype Rounded" w:hAnsi="ABC Diatype Rounded"/>
          <w:color w:val="141414"/>
          <w:sz w:val="28"/>
          <w:szCs w:val="28"/>
        </w:rPr>
      </w:pPr>
      <w:r w:rsidRPr="00621232">
        <w:rPr>
          <w:rFonts w:ascii="ABC Diatype Rounded" w:hAnsi="ABC Diatype Rounded"/>
          <w:color w:val="141414"/>
          <w:sz w:val="28"/>
          <w:szCs w:val="28"/>
        </w:rPr>
        <w:t>Focus Espagne</w:t>
      </w:r>
    </w:p>
    <w:p w14:paraId="48647658" w14:textId="69B2F460" w:rsidR="006A5141" w:rsidRPr="00B8226E" w:rsidRDefault="00A06928" w:rsidP="00F6198C">
      <w:pPr>
        <w:spacing w:before="117" w:after="117" w:line="336" w:lineRule="atLeast"/>
        <w:jc w:val="both"/>
        <w:rPr>
          <w:rFonts w:ascii="ABC Diatype Rounded" w:hAnsi="ABC Diatype Rounded"/>
          <w:color w:val="141414"/>
          <w:sz w:val="20"/>
          <w:szCs w:val="20"/>
        </w:rPr>
      </w:pPr>
      <w:proofErr w:type="spellStart"/>
      <w:r w:rsidRPr="00B8226E">
        <w:rPr>
          <w:rFonts w:ascii="ABC Diatype Rounded" w:hAnsi="ABC Diatype Rounded"/>
          <w:color w:val="141414"/>
          <w:sz w:val="20"/>
          <w:szCs w:val="20"/>
        </w:rPr>
        <w:t>Eme·Eme·Project</w:t>
      </w:r>
      <w:proofErr w:type="spellEnd"/>
      <w:r w:rsidRPr="00B8226E">
        <w:rPr>
          <w:rFonts w:ascii="ABC Diatype Rounded" w:hAnsi="ABC Diatype Rounded"/>
          <w:color w:val="141414"/>
          <w:sz w:val="20"/>
          <w:szCs w:val="20"/>
        </w:rPr>
        <w:t>, programmé dans le</w:t>
      </w:r>
      <w:r w:rsidR="004801A0" w:rsidRPr="00B8226E">
        <w:rPr>
          <w:rFonts w:ascii="ABC Diatype Rounded" w:hAnsi="ABC Diatype Rounded"/>
          <w:color w:val="141414"/>
          <w:sz w:val="20"/>
          <w:szCs w:val="20"/>
        </w:rPr>
        <w:t xml:space="preserve"> cadre du </w:t>
      </w:r>
      <w:r w:rsidRPr="00B8226E">
        <w:rPr>
          <w:rFonts w:ascii="ABC Diatype Rounded" w:hAnsi="ABC Diatype Rounded"/>
          <w:color w:val="141414"/>
          <w:sz w:val="20"/>
          <w:szCs w:val="20"/>
        </w:rPr>
        <w:t>Focus Espagne, réunit des musiciens issus de la scène jazz et flamenco actuelle. «</w:t>
      </w:r>
      <w:r w:rsidR="00A313C0">
        <w:rPr>
          <w:rFonts w:ascii="ABC Diatype Rounded" w:hAnsi="ABC Diatype Rounded"/>
          <w:color w:val="141414"/>
          <w:sz w:val="20"/>
          <w:szCs w:val="20"/>
        </w:rPr>
        <w:t> </w:t>
      </w:r>
      <w:proofErr w:type="spellStart"/>
      <w:r w:rsidRPr="00B8226E">
        <w:rPr>
          <w:rFonts w:ascii="ABC Diatype Rounded" w:hAnsi="ABC Diatype Rounded"/>
          <w:color w:val="141414"/>
          <w:sz w:val="20"/>
          <w:szCs w:val="20"/>
        </w:rPr>
        <w:t>Eme·Eme</w:t>
      </w:r>
      <w:proofErr w:type="spellEnd"/>
      <w:r w:rsidR="00A313C0">
        <w:rPr>
          <w:rFonts w:ascii="ABC Diatype Rounded" w:hAnsi="ABC Diatype Rounded"/>
          <w:color w:val="141414"/>
          <w:sz w:val="20"/>
          <w:szCs w:val="20"/>
        </w:rPr>
        <w:t> </w:t>
      </w:r>
      <w:r w:rsidRPr="00B8226E">
        <w:rPr>
          <w:rFonts w:ascii="ABC Diatype Rounded" w:hAnsi="ABC Diatype Rounded"/>
          <w:color w:val="141414"/>
          <w:sz w:val="20"/>
          <w:szCs w:val="20"/>
        </w:rPr>
        <w:t xml:space="preserve">», </w:t>
      </w:r>
      <w:r w:rsidR="004218C2" w:rsidRPr="00B8226E">
        <w:rPr>
          <w:rFonts w:ascii="ABC Diatype Rounded" w:hAnsi="ABC Diatype Rounded"/>
          <w:color w:val="141414"/>
          <w:sz w:val="20"/>
          <w:szCs w:val="20"/>
        </w:rPr>
        <w:t xml:space="preserve">prononcé </w:t>
      </w:r>
      <w:r w:rsidRPr="00B8226E">
        <w:rPr>
          <w:rFonts w:ascii="ABC Diatype Rounded" w:hAnsi="ABC Diatype Rounded"/>
          <w:color w:val="141414"/>
          <w:sz w:val="20"/>
          <w:szCs w:val="20"/>
        </w:rPr>
        <w:t>comme «</w:t>
      </w:r>
      <w:r w:rsidR="00A313C0">
        <w:rPr>
          <w:rFonts w:ascii="ABC Diatype Rounded" w:hAnsi="ABC Diatype Rounded"/>
          <w:color w:val="141414"/>
          <w:sz w:val="20"/>
          <w:szCs w:val="20"/>
        </w:rPr>
        <w:t> </w:t>
      </w:r>
      <w:r w:rsidRPr="00B8226E">
        <w:rPr>
          <w:rFonts w:ascii="ABC Diatype Rounded" w:hAnsi="ABC Diatype Rounded"/>
          <w:color w:val="141414"/>
          <w:sz w:val="20"/>
          <w:szCs w:val="20"/>
        </w:rPr>
        <w:t>M. M.</w:t>
      </w:r>
      <w:r w:rsidR="00A313C0">
        <w:rPr>
          <w:rFonts w:ascii="ABC Diatype Rounded" w:hAnsi="ABC Diatype Rounded"/>
          <w:color w:val="141414"/>
          <w:sz w:val="20"/>
          <w:szCs w:val="20"/>
        </w:rPr>
        <w:t> </w:t>
      </w:r>
      <w:r w:rsidR="004218C2" w:rsidRPr="00B8226E">
        <w:rPr>
          <w:rFonts w:ascii="ABC Diatype Rounded" w:hAnsi="ABC Diatype Rounded"/>
          <w:color w:val="141414"/>
          <w:sz w:val="20"/>
          <w:szCs w:val="20"/>
        </w:rPr>
        <w:t>» en espagnol</w:t>
      </w:r>
      <w:r w:rsidRPr="00B8226E">
        <w:rPr>
          <w:rFonts w:ascii="ABC Diatype Rounded" w:hAnsi="ABC Diatype Rounded"/>
          <w:color w:val="141414"/>
          <w:sz w:val="20"/>
          <w:szCs w:val="20"/>
        </w:rPr>
        <w:t>, les initiales de la flûtiste madrilène Marta Mansilla, ancienne élève de Jorge Pardo, qui, après avoir accompagné des artistes de divers univers, a su s’émanciper du jazz pour proposer avec ce quintet une musique nourrie de culture et de sonorités urbaines</w:t>
      </w:r>
      <w:r w:rsidR="00A313C0">
        <w:rPr>
          <w:rFonts w:ascii="ABC Diatype Rounded" w:hAnsi="ABC Diatype Rounded"/>
          <w:color w:val="141414"/>
          <w:sz w:val="20"/>
          <w:szCs w:val="20"/>
        </w:rPr>
        <w:t> </w:t>
      </w:r>
      <w:r w:rsidRPr="00B8226E">
        <w:rPr>
          <w:rFonts w:ascii="ABC Diatype Rounded" w:hAnsi="ABC Diatype Rounded"/>
          <w:color w:val="141414"/>
          <w:sz w:val="20"/>
          <w:szCs w:val="20"/>
        </w:rPr>
        <w:t>: hip</w:t>
      </w:r>
      <w:r w:rsidR="00A313C0">
        <w:rPr>
          <w:rFonts w:ascii="ABC Diatype Rounded" w:hAnsi="ABC Diatype Rounded"/>
          <w:color w:val="141414"/>
          <w:sz w:val="20"/>
          <w:szCs w:val="20"/>
        </w:rPr>
        <w:t>-</w:t>
      </w:r>
      <w:r w:rsidRPr="00B8226E">
        <w:rPr>
          <w:rFonts w:ascii="ABC Diatype Rounded" w:hAnsi="ABC Diatype Rounded"/>
          <w:color w:val="141414"/>
          <w:sz w:val="20"/>
          <w:szCs w:val="20"/>
        </w:rPr>
        <w:t xml:space="preserve">hop, électro et soul, avec la présence du chanteur magnétique At. One (Antonio </w:t>
      </w:r>
      <w:proofErr w:type="spellStart"/>
      <w:r w:rsidRPr="00B8226E">
        <w:rPr>
          <w:rFonts w:ascii="ABC Diatype Rounded" w:hAnsi="ABC Diatype Rounded"/>
          <w:color w:val="141414"/>
          <w:sz w:val="20"/>
          <w:szCs w:val="20"/>
        </w:rPr>
        <w:t>Tomás</w:t>
      </w:r>
      <w:proofErr w:type="spellEnd"/>
      <w:r w:rsidRPr="00B8226E">
        <w:rPr>
          <w:rFonts w:ascii="ABC Diatype Rounded" w:hAnsi="ABC Diatype Rounded"/>
          <w:color w:val="141414"/>
          <w:sz w:val="20"/>
          <w:szCs w:val="20"/>
        </w:rPr>
        <w:t xml:space="preserve"> </w:t>
      </w:r>
      <w:proofErr w:type="spellStart"/>
      <w:r w:rsidRPr="00B8226E">
        <w:rPr>
          <w:rFonts w:ascii="ABC Diatype Rounded" w:hAnsi="ABC Diatype Rounded"/>
          <w:color w:val="141414"/>
          <w:sz w:val="20"/>
          <w:szCs w:val="20"/>
        </w:rPr>
        <w:t>Sepúlveda</w:t>
      </w:r>
      <w:proofErr w:type="spellEnd"/>
      <w:r w:rsidRPr="00B8226E">
        <w:rPr>
          <w:rFonts w:ascii="ABC Diatype Rounded" w:hAnsi="ABC Diatype Rounded"/>
          <w:color w:val="141414"/>
          <w:sz w:val="20"/>
          <w:szCs w:val="20"/>
        </w:rPr>
        <w:t>). «</w:t>
      </w:r>
      <w:r w:rsidR="00A313C0">
        <w:rPr>
          <w:rFonts w:ascii="ABC Diatype Rounded" w:hAnsi="ABC Diatype Rounded"/>
          <w:color w:val="141414"/>
          <w:sz w:val="20"/>
          <w:szCs w:val="20"/>
        </w:rPr>
        <w:t> </w:t>
      </w:r>
      <w:r w:rsidRPr="00B8226E">
        <w:rPr>
          <w:rFonts w:ascii="ABC Diatype Rounded" w:hAnsi="ABC Diatype Rounded"/>
          <w:color w:val="141414"/>
          <w:sz w:val="20"/>
          <w:szCs w:val="20"/>
        </w:rPr>
        <w:t>M. M.</w:t>
      </w:r>
      <w:r w:rsidR="00A313C0">
        <w:rPr>
          <w:rFonts w:ascii="ABC Diatype Rounded" w:hAnsi="ABC Diatype Rounded"/>
          <w:color w:val="141414"/>
          <w:sz w:val="20"/>
          <w:szCs w:val="20"/>
        </w:rPr>
        <w:t> </w:t>
      </w:r>
      <w:r w:rsidRPr="00B8226E">
        <w:rPr>
          <w:rFonts w:ascii="ABC Diatype Rounded" w:hAnsi="ABC Diatype Rounded"/>
          <w:color w:val="141414"/>
          <w:sz w:val="20"/>
          <w:szCs w:val="20"/>
        </w:rPr>
        <w:t xml:space="preserve">» aussi comme </w:t>
      </w:r>
      <w:r w:rsidRPr="00B8226E">
        <w:rPr>
          <w:rFonts w:ascii="ABC Diatype Rounded" w:hAnsi="ABC Diatype Rounded"/>
          <w:i/>
          <w:iCs/>
          <w:color w:val="141414"/>
          <w:sz w:val="20"/>
          <w:szCs w:val="20"/>
        </w:rPr>
        <w:t>Mutatis Mutandis</w:t>
      </w:r>
      <w:r w:rsidRPr="00B8226E">
        <w:rPr>
          <w:rFonts w:ascii="ABC Diatype Rounded" w:hAnsi="ABC Diatype Rounded"/>
          <w:color w:val="141414"/>
          <w:sz w:val="20"/>
          <w:szCs w:val="20"/>
        </w:rPr>
        <w:t xml:space="preserve"> (</w:t>
      </w:r>
      <w:r w:rsidR="004218C2" w:rsidRPr="00B8226E">
        <w:rPr>
          <w:rFonts w:ascii="ABC Diatype Rounded" w:hAnsi="ABC Diatype Rounded"/>
          <w:color w:val="141414"/>
          <w:sz w:val="20"/>
          <w:szCs w:val="20"/>
        </w:rPr>
        <w:t xml:space="preserve">littéralement </w:t>
      </w:r>
      <w:r w:rsidRPr="00B8226E">
        <w:rPr>
          <w:rFonts w:ascii="ABC Diatype Rounded" w:hAnsi="ABC Diatype Rounded"/>
          <w:color w:val="141414"/>
          <w:sz w:val="20"/>
          <w:szCs w:val="20"/>
        </w:rPr>
        <w:t>«</w:t>
      </w:r>
      <w:r w:rsidR="00A313C0">
        <w:rPr>
          <w:rFonts w:ascii="ABC Diatype Rounded" w:hAnsi="ABC Diatype Rounded"/>
          <w:color w:val="141414"/>
          <w:sz w:val="20"/>
          <w:szCs w:val="20"/>
        </w:rPr>
        <w:t> </w:t>
      </w:r>
      <w:r w:rsidRPr="00B8226E">
        <w:rPr>
          <w:rFonts w:ascii="ABC Diatype Rounded" w:hAnsi="ABC Diatype Rounded"/>
          <w:i/>
          <w:iCs/>
          <w:color w:val="141414"/>
          <w:sz w:val="20"/>
          <w:szCs w:val="20"/>
        </w:rPr>
        <w:t>il faut changer ce qui doit être changé</w:t>
      </w:r>
      <w:r w:rsidR="00A313C0">
        <w:rPr>
          <w:rFonts w:ascii="ABC Diatype Rounded" w:hAnsi="ABC Diatype Rounded"/>
          <w:color w:val="141414"/>
          <w:sz w:val="20"/>
          <w:szCs w:val="20"/>
        </w:rPr>
        <w:t> </w:t>
      </w:r>
      <w:r w:rsidRPr="00B8226E">
        <w:rPr>
          <w:rFonts w:ascii="ABC Diatype Rounded" w:hAnsi="ABC Diatype Rounded"/>
          <w:color w:val="141414"/>
          <w:sz w:val="20"/>
          <w:szCs w:val="20"/>
        </w:rPr>
        <w:t>»), le second album du groupe, qui vient sceller à la fois un changement intime et une histoire collective, diffusant avec enthousiasme une musique rodée à la scène et des compositions personnelles de la flûtiste, qui en signe aussi les paroles.</w:t>
      </w:r>
    </w:p>
    <w:sectPr w:rsidR="006A5141" w:rsidRPr="00B8226E" w:rsidSect="000968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431F9" w14:textId="77777777" w:rsidR="00A313C0" w:rsidRDefault="00A313C0" w:rsidP="00A313C0">
      <w:r>
        <w:separator/>
      </w:r>
    </w:p>
  </w:endnote>
  <w:endnote w:type="continuationSeparator" w:id="0">
    <w:p w14:paraId="52A34866" w14:textId="77777777" w:rsidR="00A313C0" w:rsidRDefault="00A313C0" w:rsidP="00A31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BC Diatype Rounded Heavy">
    <w:panose1 w:val="020B09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ABC Diatype Rounded">
    <w:panose1 w:val="020B05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6104E" w14:textId="77777777" w:rsidR="00A313C0" w:rsidRDefault="00A313C0" w:rsidP="00A313C0">
      <w:r>
        <w:separator/>
      </w:r>
    </w:p>
  </w:footnote>
  <w:footnote w:type="continuationSeparator" w:id="0">
    <w:p w14:paraId="63F675ED" w14:textId="77777777" w:rsidR="00A313C0" w:rsidRDefault="00A313C0" w:rsidP="00A313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A99"/>
    <w:rsid w:val="000968C2"/>
    <w:rsid w:val="001C5A99"/>
    <w:rsid w:val="004218C2"/>
    <w:rsid w:val="004801A0"/>
    <w:rsid w:val="00621232"/>
    <w:rsid w:val="006A5141"/>
    <w:rsid w:val="00A06928"/>
    <w:rsid w:val="00A313C0"/>
    <w:rsid w:val="00B8226E"/>
    <w:rsid w:val="00F61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FE4D9"/>
  <w15:chartTrackingRefBased/>
  <w15:docId w15:val="{26BE392A-EBD6-4BF7-8D23-28A327606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6928"/>
    <w:pPr>
      <w:spacing w:after="0" w:line="240" w:lineRule="auto"/>
    </w:pPr>
    <w:rPr>
      <w:rFonts w:ascii="Calibri" w:hAnsi="Calibri" w:cs="Calibri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313C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313C0"/>
    <w:rPr>
      <w:rFonts w:ascii="Calibri" w:hAnsi="Calibri" w:cs="Calibri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A313C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313C0"/>
    <w:rPr>
      <w:rFonts w:ascii="Calibri" w:hAnsi="Calibri" w:cs="Calibri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85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139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Cybele Production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HELAINE Louis</dc:creator>
  <cp:keywords/>
  <dc:description/>
  <cp:lastModifiedBy>HELAINE Louis</cp:lastModifiedBy>
  <cp:revision>8</cp:revision>
  <dcterms:created xsi:type="dcterms:W3CDTF">2026-01-28T08:43:00Z</dcterms:created>
  <dcterms:modified xsi:type="dcterms:W3CDTF">2026-02-23T20:24:00Z</dcterms:modified>
</cp:coreProperties>
</file>